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B3" w:rsidRDefault="001436B3" w:rsidP="001436B3">
      <w:pPr>
        <w:shd w:val="clear" w:color="auto" w:fill="FFFFFF"/>
        <w:spacing w:after="306" w:line="288" w:lineRule="atLeast"/>
        <w:outlineLvl w:val="1"/>
        <w:rPr>
          <w:rFonts w:ascii="Arial" w:eastAsia="Times New Roman" w:hAnsi="Arial" w:cs="Arial"/>
          <w:b/>
          <w:bCs/>
          <w:caps/>
          <w:color w:val="283891"/>
          <w:sz w:val="37"/>
          <w:szCs w:val="37"/>
          <w:lang w:eastAsia="es-ES"/>
        </w:rPr>
      </w:pPr>
      <w:r>
        <w:rPr>
          <w:rFonts w:ascii="Arial" w:eastAsia="Times New Roman" w:hAnsi="Arial" w:cs="Arial"/>
          <w:b/>
          <w:bCs/>
          <w:caps/>
          <w:color w:val="283891"/>
          <w:sz w:val="37"/>
          <w:szCs w:val="37"/>
          <w:lang w:eastAsia="es-ES"/>
        </w:rPr>
        <w:t>800VC-070-0.4RF</w:t>
      </w:r>
    </w:p>
    <w:p w:rsidR="00B04F4C" w:rsidRDefault="00B04F4C" w:rsidP="001436B3">
      <w:pPr>
        <w:shd w:val="clear" w:color="auto" w:fill="FFFFFF"/>
        <w:spacing w:after="306" w:line="288" w:lineRule="atLeast"/>
        <w:outlineLvl w:val="1"/>
        <w:rPr>
          <w:rFonts w:ascii="Arial" w:eastAsia="Times New Roman" w:hAnsi="Arial" w:cs="Arial"/>
          <w:b/>
          <w:bCs/>
          <w:caps/>
          <w:color w:val="283891"/>
          <w:sz w:val="37"/>
          <w:szCs w:val="37"/>
          <w:lang w:eastAsia="es-ES"/>
        </w:rPr>
      </w:pPr>
      <w:r>
        <w:rPr>
          <w:rFonts w:ascii="Arial" w:eastAsia="Times New Roman" w:hAnsi="Arial" w:cs="Arial"/>
          <w:b/>
          <w:bCs/>
          <w:caps/>
          <w:noProof/>
          <w:color w:val="283891"/>
          <w:sz w:val="37"/>
          <w:szCs w:val="37"/>
          <w:lang w:eastAsia="es-ES"/>
        </w:rPr>
        <w:drawing>
          <wp:inline distT="0" distB="0" distL="0" distR="0">
            <wp:extent cx="2033270" cy="2033270"/>
            <wp:effectExtent l="19050" t="0" r="5080" b="0"/>
            <wp:docPr id="1" name="Imagen 1" descr="D:\AYUDAS VISUALES\VoCom\800VC0700.4RF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VoCom\800VC0700.4RF-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4C" w:rsidRPr="00B04F4C" w:rsidRDefault="00B04F4C" w:rsidP="001436B3">
      <w:pPr>
        <w:shd w:val="clear" w:color="auto" w:fill="FFFFFF"/>
        <w:spacing w:after="360" w:line="391" w:lineRule="atLeast"/>
        <w:rPr>
          <w:rFonts w:ascii="Arial" w:eastAsia="Times New Roman" w:hAnsi="Arial" w:cs="Arial"/>
          <w:b/>
          <w:color w:val="555555"/>
          <w:sz w:val="32"/>
          <w:szCs w:val="32"/>
          <w:lang w:eastAsia="es-ES"/>
        </w:rPr>
      </w:pPr>
      <w:r w:rsidRPr="00B04F4C">
        <w:rPr>
          <w:rFonts w:ascii="Arial" w:eastAsia="Times New Roman" w:hAnsi="Arial" w:cs="Arial"/>
          <w:b/>
          <w:color w:val="555555"/>
          <w:sz w:val="32"/>
          <w:szCs w:val="32"/>
          <w:lang w:eastAsia="es-ES"/>
        </w:rPr>
        <w:t>DESCRIPCION DEL PRODUCTO</w:t>
      </w:r>
    </w:p>
    <w:p w:rsidR="001436B3" w:rsidRPr="001436B3" w:rsidRDefault="001436B3" w:rsidP="001436B3">
      <w:pPr>
        <w:shd w:val="clear" w:color="auto" w:fill="FFFFFF"/>
        <w:spacing w:after="360" w:line="391" w:lineRule="atLeast"/>
        <w:rPr>
          <w:rFonts w:ascii="Arial" w:eastAsia="Times New Roman" w:hAnsi="Arial" w:cs="Arial"/>
          <w:color w:val="555555"/>
          <w:sz w:val="26"/>
          <w:szCs w:val="26"/>
          <w:lang w:eastAsia="es-ES"/>
        </w:rPr>
      </w:pP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 xml:space="preserve">Amplificador VOCOM de Ciclo de Trabajo Continuo en 800 </w:t>
      </w:r>
      <w:proofErr w:type="spellStart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>MHz.</w:t>
      </w:r>
      <w:proofErr w:type="spellEnd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 xml:space="preserve">Frecuencia: 820-880 </w:t>
      </w:r>
      <w:proofErr w:type="spellStart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>MHz.</w:t>
      </w:r>
      <w:proofErr w:type="spellEnd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 xml:space="preserve"> Ajustado de fábrica a la especificada en etiqueta.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>Rango de Frecuencia: Puede ser operado + / – 10 MHz de la frecuencia de fábrica sin re-ajustarlo.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 xml:space="preserve">Potencia de Entrada: 400 </w:t>
      </w:r>
      <w:proofErr w:type="spellStart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>mW</w:t>
      </w:r>
      <w:proofErr w:type="spellEnd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>.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>Potencia de Salida: 70 W.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 xml:space="preserve">Voltaje de Alimentación: 13.8 </w:t>
      </w:r>
      <w:proofErr w:type="spellStart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t>Vcd.</w:t>
      </w:r>
      <w:proofErr w:type="spellEnd"/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>Consumo de corriente: 22 Amper.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>Conectores: N Hembra.</w:t>
      </w:r>
      <w:r w:rsidRPr="001436B3">
        <w:rPr>
          <w:rFonts w:ascii="Arial" w:eastAsia="Times New Roman" w:hAnsi="Arial" w:cs="Arial"/>
          <w:color w:val="555555"/>
          <w:sz w:val="26"/>
          <w:lang w:eastAsia="es-ES"/>
        </w:rPr>
        <w:t> 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>Montaje: Rack de 19″ (483 mm).</w:t>
      </w:r>
      <w:r w:rsidRPr="001436B3">
        <w:rPr>
          <w:rFonts w:ascii="Arial" w:eastAsia="Times New Roman" w:hAnsi="Arial" w:cs="Arial"/>
          <w:color w:val="555555"/>
          <w:sz w:val="26"/>
          <w:lang w:eastAsia="es-ES"/>
        </w:rPr>
        <w:t> </w:t>
      </w:r>
      <w:r w:rsidRPr="001436B3">
        <w:rPr>
          <w:rFonts w:ascii="Arial" w:eastAsia="Times New Roman" w:hAnsi="Arial" w:cs="Arial"/>
          <w:color w:val="555555"/>
          <w:sz w:val="26"/>
          <w:szCs w:val="26"/>
          <w:lang w:eastAsia="es-ES"/>
        </w:rPr>
        <w:br/>
        <w:t>Ciclo de trabajo: 100 %.</w:t>
      </w:r>
    </w:p>
    <w:p w:rsidR="00C24DA1" w:rsidRDefault="00C24DA1"/>
    <w:sectPr w:rsidR="00C24DA1" w:rsidSect="00C24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436B3"/>
    <w:rsid w:val="00112345"/>
    <w:rsid w:val="001436B3"/>
    <w:rsid w:val="007E0CE3"/>
    <w:rsid w:val="009F55B1"/>
    <w:rsid w:val="00B04F4C"/>
    <w:rsid w:val="00C24DA1"/>
    <w:rsid w:val="00D7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A1"/>
  </w:style>
  <w:style w:type="paragraph" w:styleId="Ttulo2">
    <w:name w:val="heading 2"/>
    <w:basedOn w:val="Normal"/>
    <w:link w:val="Ttulo2Car"/>
    <w:uiPriority w:val="9"/>
    <w:qFormat/>
    <w:rsid w:val="00143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436B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4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1436B3"/>
  </w:style>
  <w:style w:type="paragraph" w:styleId="Textodeglobo">
    <w:name w:val="Balloon Text"/>
    <w:basedOn w:val="Normal"/>
    <w:link w:val="TextodegloboCar"/>
    <w:uiPriority w:val="99"/>
    <w:semiHidden/>
    <w:unhideWhenUsed/>
    <w:rsid w:val="00B0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4</cp:revision>
  <dcterms:created xsi:type="dcterms:W3CDTF">2017-05-26T21:51:00Z</dcterms:created>
  <dcterms:modified xsi:type="dcterms:W3CDTF">2017-05-26T22:37:00Z</dcterms:modified>
</cp:coreProperties>
</file>